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Административно-правовое регулирование государственного и муниципального управления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-правовое регулирование государственного и муниципального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«Административно-правовое регулирование государственного и муниципального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«Административно-правовое регулирование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нормы права, нормы правового акта, правоотношений и их признаки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классификацию моделей государственной политики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задачи, сроки, ресурсы и инструменты государственной политики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регламент законодательного (представительного) органа государственной власти субъекта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положение об аппарате законодательного (представительного) органа государственной власти субъекта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структуру, особенности и основные направления развития правовой системы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основные принципы обеспечения единства правового пространства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знать порядок взаимодействия Президента Российской Федерации с палатами Федерального Собрания Российской Федерации в законотворческом процессе</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регламент Правительства Российской Федерации, Положения об Аппарате Правительства Российской Федерации, Положения о Комиссии Правительства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Российской Федерации по законопроектной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выяснять точный смысл, содержание нормативных правовых актов (норм), используя различные виды толкования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применять на практике классификацию моделей государственной политики, ресурсы и инструменты государственной политики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применять в профессиональной деятельности инструменты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уметь применять в профессиональной деятельности регламент законодательного (представительного) органа государственной власти субъекта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применять в профессиональной деятельности основные принципы обеспечения единства правового пространства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уметь применять в профессиональной деятельности регламент Правительства Российской Федерации, Положении об Аппарате Правительства Российской Федерации, Положения о Комиссии Правительства Российской Федерации по законопроектной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применения в профессиональной деятельности нормативных правовых актов (норм), используя различные виды толкования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применения на практике классификации моделей государственной политики и инструментов государственной политики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применения в профессиональной деятельности инструментов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ПК-1.52 владеть навыками применения в профессиональной деятельности регламента законодательного (представительного) органа государственной власти субъекта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ПК-1.55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ПК-1.58 владеть навыками применения в профессиональной деятельности регламента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законопроектной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недискриминационной среды взаимодействия при выполнении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методами и навыками эффективного межкультурного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«Административно-правовое регулирование государственного и муниципального управления» относится к обязательной части, является дисциплиной Блока Б1. «Дисциплины (модули)». Модуль "Нормативно-правовое регулирование и регистрация нормативных правовых актов федеральных органов исполнительной власти и иных органов (организаций)"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предмет, принципы, методы, источники и субъекты правового обеспечения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Административно-правовой статус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информационного обеспечения коммуникаций в системе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предмет, принципы, методы, источники и субъекты правового обеспечения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Административно-правовой статус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информационного обеспечения коммуникаций в системе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603.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предмет, принципы, методы, источники и субъекты правового обеспечения государственного и муниципального управления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предмет, принципы, методы и источники правового обеспечения государственного и муниципального управления Понятие, сущность, предмет, принципы и методы правового обеспечения государственного и муниципального управления Субъекты и формы правового обеспечения государственного и муниципального управления Субъекты правового обеспечения государственного и муниципального управления и формы правового обеспечения государственного и муниципального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Административно-правовой статус государственного служащего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Административно-правовой статус граждан России, их административные правоспособность, дееспособность, деликтоспособность.  Понятие органа исполнительной власти. Система органов исполнительной власти и принципы ее построения. Президент России и исполнительная власть. Виды органов исполнительной власти и их административно-правовой статус. Понятие, принципы и виды государственной службы. Государственная должность. Государственный служащий и его административно-правовой статус. Классификация государственных служащих. Административно-правовое регулирование прохождения государственной службы. Поощрение и ответственность государственных служащих. Дисциплинарная ответственность. Процесс государственного и муниципального управления как правовое явление. Правовые принципы государственного и муниципального управления. Правовые и организационные формы управленческой деятельности государственных и муниципальных органов. Правовое закрепление методов управленческой деятельности государственных и муниципальных органов. Правовое регулирование управленческих технологий, используемых в деятельности государственных и муниципальных органов. Правовое оформление государственного и муниципального управления в современной России. Роль правового регулирования в обеспечении единства науки и практики государственного и муниципального управления, его демократизма, рациональности и эффективности. Правовое обеспечение государственного и муниципального управления в различных сферах общественной жизни.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правосубъектность органа исполнительной власти. Компетенция органа исполнительной власти: понятие и структура. Система, структура и виды органов исполнительной власти. Принципы построения системы органов исполнительной власти. Единство системы исполнительной власти. Федеральные органы исполнительной власти и органы исполнительной власти субъектов Российской Федерации. Региональные (межтерриториальные) органы управления. Классификация органов исполнительной власти: по основаниям и порядку образования, характеру компетенции. Коллегиальные и единоначальные органы. Органы общей, отраслевой, межотраслевой и внутриотраслевой компетенции. Принцип федерализма в организации системы органов исполнительной власти. Централизация и децентрализация. Законность в построении системы органов исполнительной власти. Правовое регулирование системы, полномочий и структуры органов государственного и муниципального управления Общая характеристика конституционного строя Российской Федерации Правовое регулирование системы, полномочий и структуры органов государственного управления. Административные регламенты: понятие, сущность, назначение Правовое регулирование предоставления государственных и муниципальных услуг Правовые требования к решениям органов государственного и муниципального управления и порядок их принятия и обжалования.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государственной и муниципальной службы</w:t>
            </w:r>
          </w:p>
        </w:tc>
      </w:tr>
      <w:tr>
        <w:trPr>
          <w:trHeight w:hRule="exact" w:val="3924.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государственной и муниципальной службы. Система нормативных правовых актов, регулирующих вопросы государственного и муниципального управления. Конституционно-правовые положения о государственном управлении. Федеральные конституционные и обычные (ординарные) федеральные законы, регулирующие вопросы государственного управления. Федеральное подзаконное регулирование государственного управления. Законы и иные нормативные правовые акты субъектов Российской Федерации о государственном управлении. Конституционные основы местного самоуправления. Федеральное законодательство о местном самоуправлении. Законодательство субъекта Российской Федерации о местном самоуправлении. Система муниципальных правовых актов по вопросам местного самоуправления Правовые статусы государственного и муниципального служащих Правовое обеспечение законности, дисциплины и юридической ответственности муниципальных служащих Юридические характеристики коррупции в государственном и муниципальном управлении Юридическая ответственность за государственных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муниципальных служащих за коррупционные действия. Административно-правовые режимы: понятие, виды, особенности. Режим военного положения. Режим чрезвычайного положения. Режим охраны Государственной границы РФ. Режим закрытого административно-территориального образования. Режим охраны государственной тайны. Паспортно- визовый режим.</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информационного обеспечения коммуникаций в системе государственного и муниципального управления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информационного обеспечения коммуникаций в системе государственного и муниципального управления Правовое регулирование взаимодействия органов государственного и муниципального управления с институтами гражданского общества Правовое регулирование технологий предоставления государственных и муниципальных услуг Технология «одного окна». Правовое регулирование деятельности МФЦ Правовое обеспечение оценки эффективности государственного и муниципального управления Рейтинговые технологии оценки эффективности государственного и муниципального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предмет, принципы, методы, источники и субъекты правового обеспечения государственного и муниципального управления</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научно-теоретические подходы к содержанию категорий «государственное управление» и «муниципальное управление».</w:t>
            </w:r>
          </w:p>
          <w:p>
            <w:pPr>
              <w:jc w:val="left"/>
              <w:spacing w:after="0" w:line="240" w:lineRule="auto"/>
              <w:rPr>
                <w:sz w:val="24"/>
                <w:szCs w:val="24"/>
              </w:rPr>
            </w:pPr>
            <w:r>
              <w:rPr>
                <w:rFonts w:ascii="Times New Roman" w:hAnsi="Times New Roman" w:cs="Times New Roman"/>
                <w:color w:val="#000000"/>
                <w:sz w:val="24"/>
                <w:szCs w:val="24"/>
              </w:rPr>
              <w:t> 2. Особенности российской модели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Соотношение понятий «правовое обеспечение» и «правовое регулирование».</w:t>
            </w:r>
          </w:p>
          <w:p>
            <w:pPr>
              <w:jc w:val="left"/>
              <w:spacing w:after="0" w:line="240" w:lineRule="auto"/>
              <w:rPr>
                <w:sz w:val="24"/>
                <w:szCs w:val="24"/>
              </w:rPr>
            </w:pPr>
            <w:r>
              <w:rPr>
                <w:rFonts w:ascii="Times New Roman" w:hAnsi="Times New Roman" w:cs="Times New Roman"/>
                <w:color w:val="#000000"/>
                <w:sz w:val="24"/>
                <w:szCs w:val="24"/>
              </w:rPr>
              <w:t> 4. Сущность и принципы правового обеспечения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5. Методы правового обеспечения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6. Понятие и структура механизма правового регулирования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7. Государственное и муниципальное правотворчество.</w:t>
            </w:r>
          </w:p>
          <w:p>
            <w:pPr>
              <w:jc w:val="left"/>
              <w:spacing w:after="0" w:line="240" w:lineRule="auto"/>
              <w:rPr>
                <w:sz w:val="24"/>
                <w:szCs w:val="24"/>
              </w:rPr>
            </w:pPr>
            <w:r>
              <w:rPr>
                <w:rFonts w:ascii="Times New Roman" w:hAnsi="Times New Roman" w:cs="Times New Roman"/>
                <w:color w:val="#000000"/>
                <w:sz w:val="24"/>
                <w:szCs w:val="24"/>
              </w:rPr>
              <w:t> 8. Виды правовых актов, издаваемых на государственном и муниципальном уровне.</w:t>
            </w:r>
          </w:p>
          <w:p>
            <w:pPr>
              <w:jc w:val="left"/>
              <w:spacing w:after="0" w:line="240" w:lineRule="auto"/>
              <w:rPr>
                <w:sz w:val="24"/>
                <w:szCs w:val="24"/>
              </w:rPr>
            </w:pPr>
            <w:r>
              <w:rPr>
                <w:rFonts w:ascii="Times New Roman" w:hAnsi="Times New Roman" w:cs="Times New Roman"/>
                <w:color w:val="#000000"/>
                <w:sz w:val="24"/>
                <w:szCs w:val="24"/>
              </w:rPr>
              <w:t> 9. Основные направления реформирования системы правового обеспечения государственного и муниципального управления в России.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Административно-правовой статус государственного служащего</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административно-правовых форм и методов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2.	Административно-правовые акты управления. Сущность обеспечения законности и дисциплины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3.	Понятие и содержание принципа законности в государственном управлении. Гарантии обеспечения законности.</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и дисциплины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5.	Государственный контроль в управлении. Административный надзор.</w:t>
            </w:r>
          </w:p>
          <w:p>
            <w:pPr>
              <w:jc w:val="left"/>
              <w:spacing w:after="0" w:line="240" w:lineRule="auto"/>
              <w:rPr>
                <w:sz w:val="24"/>
                <w:szCs w:val="24"/>
              </w:rPr>
            </w:pPr>
            <w:r>
              <w:rPr>
                <w:rFonts w:ascii="Times New Roman" w:hAnsi="Times New Roman" w:cs="Times New Roman"/>
                <w:color w:val="#000000"/>
                <w:sz w:val="24"/>
                <w:szCs w:val="24"/>
              </w:rPr>
              <w:t> 6.	Обжалование неправомерных действий органов и должностных лиц.</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r>
      <w:tr>
        <w:trPr>
          <w:trHeight w:hRule="exact" w:val="21.31518"/>
        </w:trPr>
        <w:tc>
          <w:tcPr>
            <w:tcW w:w="9640" w:type="dxa"/>
          </w:tcPr>
          <w:p/>
        </w:tc>
      </w:tr>
      <w:tr>
        <w:trPr>
          <w:trHeight w:hRule="exact" w:val="2962.9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административно-правового статуса, характеристика его основных элементов.</w:t>
            </w:r>
          </w:p>
          <w:p>
            <w:pPr>
              <w:jc w:val="left"/>
              <w:spacing w:after="0" w:line="240" w:lineRule="auto"/>
              <w:rPr>
                <w:sz w:val="24"/>
                <w:szCs w:val="24"/>
              </w:rPr>
            </w:pPr>
            <w:r>
              <w:rPr>
                <w:rFonts w:ascii="Times New Roman" w:hAnsi="Times New Roman" w:cs="Times New Roman"/>
                <w:color w:val="#000000"/>
                <w:sz w:val="24"/>
                <w:szCs w:val="24"/>
              </w:rPr>
              <w:t> 2. Конституционные, законодательные и иные основания правового статуса органов исполнительной власти разных уровней, а также муниципальных органов.</w:t>
            </w:r>
          </w:p>
          <w:p>
            <w:pPr>
              <w:jc w:val="left"/>
              <w:spacing w:after="0" w:line="240" w:lineRule="auto"/>
              <w:rPr>
                <w:sz w:val="24"/>
                <w:szCs w:val="24"/>
              </w:rPr>
            </w:pPr>
            <w:r>
              <w:rPr>
                <w:rFonts w:ascii="Times New Roman" w:hAnsi="Times New Roman" w:cs="Times New Roman"/>
                <w:color w:val="#000000"/>
                <w:sz w:val="24"/>
                <w:szCs w:val="24"/>
              </w:rPr>
              <w:t> 3. Положения об органах исполнительной власти 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Административные регламенты исполнения государственных функций и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взаимодействия исполнительных органов разных уровней.</w:t>
            </w:r>
          </w:p>
          <w:p>
            <w:pPr>
              <w:jc w:val="left"/>
              <w:spacing w:after="0" w:line="240" w:lineRule="auto"/>
              <w:rPr>
                <w:sz w:val="24"/>
                <w:szCs w:val="24"/>
              </w:rPr>
            </w:pPr>
            <w:r>
              <w:rPr>
                <w:rFonts w:ascii="Times New Roman" w:hAnsi="Times New Roman" w:cs="Times New Roman"/>
                <w:color w:val="#000000"/>
                <w:sz w:val="24"/>
                <w:szCs w:val="24"/>
              </w:rPr>
              <w:t> 6. Правовой механизм взаимодействия органов законодательной, исполнительной и судебной власти.</w:t>
            </w:r>
          </w:p>
          <w:p>
            <w:pPr>
              <w:jc w:val="left"/>
              <w:spacing w:after="0" w:line="240" w:lineRule="auto"/>
              <w:rPr>
                <w:sz w:val="24"/>
                <w:szCs w:val="24"/>
              </w:rPr>
            </w:pPr>
            <w:r>
              <w:rPr>
                <w:rFonts w:ascii="Times New Roman" w:hAnsi="Times New Roman" w:cs="Times New Roman"/>
                <w:color w:val="#000000"/>
                <w:sz w:val="24"/>
                <w:szCs w:val="24"/>
              </w:rPr>
              <w:t> 7. Договоры в практике государственного и муниципального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Совершенствование системы и структуры органов исполнительной власти и местного самоуправления.</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государственной и муниципальной службы</w:t>
            </w:r>
          </w:p>
        </w:tc>
      </w:tr>
      <w:tr>
        <w:trPr>
          <w:trHeight w:hRule="exact" w:val="21.3150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Источники правового регулирования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Особенности правового регулирования федеральной государственной гражданской службы, военной службы и иных видов службы.</w:t>
            </w:r>
          </w:p>
          <w:p>
            <w:pPr>
              <w:jc w:val="left"/>
              <w:spacing w:after="0" w:line="240" w:lineRule="auto"/>
              <w:rPr>
                <w:sz w:val="24"/>
                <w:szCs w:val="24"/>
              </w:rPr>
            </w:pPr>
            <w:r>
              <w:rPr>
                <w:rFonts w:ascii="Times New Roman" w:hAnsi="Times New Roman" w:cs="Times New Roman"/>
                <w:color w:val="#000000"/>
                <w:sz w:val="24"/>
                <w:szCs w:val="24"/>
              </w:rPr>
              <w:t> 3. Специфика правового обеспечения государственной гражданской службы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Юридическая конструкция правового статуса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6. Юридическая конструкция правового статуса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7. Должностные регламенты государственных 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8. Совершенствование правового регулирования государственной и муниципальной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информационного обеспечения коммуникаций в системе государственного и муниципального управления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регулирование информационного обеспечения коммуникаций в системе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взаимодействия органов государственного и муниципального управления с институтами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технологий предоставления государственных и муниципальных услуг Технология «одного окна».</w:t>
            </w:r>
          </w:p>
          <w:p>
            <w:pPr>
              <w:jc w:val="left"/>
              <w:spacing w:after="0" w:line="240" w:lineRule="auto"/>
              <w:rPr>
                <w:sz w:val="24"/>
                <w:szCs w:val="24"/>
              </w:rPr>
            </w:pPr>
            <w:r>
              <w:rPr>
                <w:rFonts w:ascii="Times New Roman" w:hAnsi="Times New Roman" w:cs="Times New Roman"/>
                <w:color w:val="#000000"/>
                <w:sz w:val="24"/>
                <w:szCs w:val="24"/>
              </w:rPr>
              <w:t> 4.	Правовое регулирование деятельности МФЦ</w:t>
            </w:r>
          </w:p>
          <w:p>
            <w:pPr>
              <w:jc w:val="left"/>
              <w:spacing w:after="0" w:line="240" w:lineRule="auto"/>
              <w:rPr>
                <w:sz w:val="24"/>
                <w:szCs w:val="24"/>
              </w:rPr>
            </w:pPr>
            <w:r>
              <w:rPr>
                <w:rFonts w:ascii="Times New Roman" w:hAnsi="Times New Roman" w:cs="Times New Roman"/>
                <w:color w:val="#000000"/>
                <w:sz w:val="24"/>
                <w:szCs w:val="24"/>
              </w:rPr>
              <w:t> 5.	Правовое обеспечение оценки эффективности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6.	Рейтинговые технологии оценки эффективности государственного и муниципального управления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-правовое регулирование государственного и муниципального управления»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публичной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правоприменительная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Шугрина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Заболотских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https://urait.ru/bcode/426258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https://urait.ru/bcode/477982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https://urait.ru/bcode/494337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https://urait.ru/bcode/467319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фикции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механизме</w:t>
            </w:r>
            <w:r>
              <w:rPr/>
              <w:t xml:space="preserve"> </w:t>
            </w:r>
            <w:r>
              <w:rPr>
                <w:rFonts w:ascii="Times New Roman" w:hAnsi="Times New Roman" w:cs="Times New Roman"/>
                <w:color w:val="#000000"/>
                <w:sz w:val="24"/>
                <w:szCs w:val="24"/>
              </w:rPr>
              <w:t>административно-правового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отношений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Жеребцов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925.4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72.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2023-2024_ФГОС3++2023_Маг-ОФО-ГМУ(ЮО)(23)_plx_Административно-правовое регулирование государственного и муниципального управления</dc:title>
  <dc:creator>FastReport.NET</dc:creator>
</cp:coreProperties>
</file>